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ázev"/>
        <w:rPr>
          <w:sz w:val="44"/>
          <w:szCs w:val="44"/>
        </w:rPr>
      </w:pPr>
      <w:r>
        <w:drawing>
          <wp:inline distT="0" distB="0" distL="0" distR="0">
            <wp:extent cx="5755640" cy="78116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81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ázev"/>
      </w:pPr>
    </w:p>
    <w:p>
      <w:pPr>
        <w:pStyle w:val="Název"/>
      </w:pP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</w:rPr>
        <w:t>tov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hled 2017-2019</w:t>
      </w:r>
    </w:p>
    <w:p>
      <w:pPr>
        <w:pStyle w:val="Název"/>
      </w:pPr>
    </w:p>
    <w:p>
      <w:pPr>
        <w:pStyle w:val="Název"/>
        <w:jc w:val="left"/>
      </w:pPr>
      <w:r>
        <w:rPr>
          <w:b w:val="0"/>
          <w:bCs w:val="0"/>
          <w:rtl w:val="0"/>
        </w:rPr>
        <w:t xml:space="preserve">                  </w:t>
      </w:r>
      <w:r>
        <w:rPr>
          <w:rtl w:val="0"/>
        </w:rPr>
        <w:t xml:space="preserve">2017     2018     2019 </w:t>
      </w:r>
    </w:p>
    <w:p>
      <w:pPr>
        <w:pStyle w:val="Název"/>
        <w:jc w:val="left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JMY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Da</w:t>
      </w:r>
      <w:r>
        <w:rPr>
          <w:b w:val="0"/>
          <w:bCs w:val="0"/>
          <w:sz w:val="24"/>
          <w:szCs w:val="24"/>
          <w:rtl w:val="0"/>
        </w:rPr>
        <w:t>ň</w:t>
      </w:r>
      <w:r>
        <w:rPr>
          <w:b w:val="0"/>
          <w:bCs w:val="0"/>
          <w:sz w:val="24"/>
          <w:szCs w:val="24"/>
          <w:rtl w:val="0"/>
        </w:rPr>
        <w:t>ov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>jmy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Neda</w:t>
      </w:r>
      <w:r>
        <w:rPr>
          <w:b w:val="0"/>
          <w:bCs w:val="0"/>
          <w:sz w:val="24"/>
          <w:szCs w:val="24"/>
          <w:rtl w:val="0"/>
        </w:rPr>
        <w:t>ň</w:t>
      </w:r>
      <w:r>
        <w:rPr>
          <w:b w:val="0"/>
          <w:bCs w:val="0"/>
          <w:sz w:val="24"/>
          <w:szCs w:val="24"/>
          <w:rtl w:val="0"/>
        </w:rPr>
        <w:t>ov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 xml:space="preserve">jmy               150          150           150 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Kapit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lov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>jmy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ijat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 xml:space="preserve">dotace            242.000      242.000       242.000   </w:t>
      </w:r>
    </w:p>
    <w:p>
      <w:pPr>
        <w:pStyle w:val="Název"/>
        <w:jc w:val="left"/>
        <w:rPr>
          <w:b w:val="0"/>
          <w:bCs w:val="0"/>
        </w:rPr>
      </w:pP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>jmy celkem             242.150      242.150       242.150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(po konsolidaci)</w:t>
      </w:r>
    </w:p>
    <w:p>
      <w:pPr>
        <w:pStyle w:val="Název"/>
        <w:jc w:val="left"/>
        <w:rPr>
          <w:b w:val="0"/>
          <w:bCs w:val="0"/>
        </w:rPr>
      </w:pPr>
    </w:p>
    <w:p>
      <w:pPr>
        <w:pStyle w:val="Název"/>
        <w:jc w:val="left"/>
        <w:rPr>
          <w:b w:val="0"/>
          <w:bCs w:val="0"/>
        </w:rPr>
      </w:pPr>
    </w:p>
    <w:p>
      <w:pPr>
        <w:pStyle w:val="Název"/>
        <w:jc w:val="left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DAJE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B</w:t>
      </w:r>
      <w:r>
        <w:rPr>
          <w:b w:val="0"/>
          <w:bCs w:val="0"/>
          <w:sz w:val="24"/>
          <w:szCs w:val="24"/>
          <w:rtl w:val="0"/>
        </w:rPr>
        <w:t>ěž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 xml:space="preserve">daje              240.000      240.000       240.000  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Kapit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lov</w:t>
      </w:r>
      <w:r>
        <w:rPr>
          <w:b w:val="0"/>
          <w:bCs w:val="0"/>
          <w:sz w:val="24"/>
          <w:szCs w:val="24"/>
          <w:rtl w:val="0"/>
        </w:rPr>
        <w:t xml:space="preserve">é 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 xml:space="preserve">daje 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daje celkem             240.000      240.000       240.000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(po konsolidaci)</w:t>
      </w:r>
    </w:p>
    <w:p>
      <w:pPr>
        <w:pStyle w:val="Název"/>
        <w:jc w:val="left"/>
        <w:rPr>
          <w:b w:val="0"/>
          <w:bCs w:val="0"/>
        </w:rPr>
      </w:pPr>
    </w:p>
    <w:p>
      <w:pPr>
        <w:pStyle w:val="Název"/>
        <w:jc w:val="left"/>
      </w:pPr>
      <w:r>
        <w:rPr>
          <w:rtl w:val="0"/>
        </w:rPr>
        <w:t>FINANCOV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ŘÍ</w:t>
      </w:r>
      <w:r>
        <w:rPr>
          <w:b w:val="0"/>
          <w:bCs w:val="0"/>
          <w:sz w:val="24"/>
          <w:szCs w:val="24"/>
          <w:rtl w:val="0"/>
        </w:rPr>
        <w:t>JMY Z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FINANCOV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Í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Zapojen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>ů</w:t>
      </w:r>
      <w:r>
        <w:rPr>
          <w:b w:val="0"/>
          <w:bCs w:val="0"/>
          <w:sz w:val="24"/>
          <w:szCs w:val="24"/>
          <w:rtl w:val="0"/>
        </w:rPr>
        <w:t>statku          64.000       64.000        64.000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ř</w:t>
      </w:r>
      <w:r>
        <w:rPr>
          <w:b w:val="0"/>
          <w:bCs w:val="0"/>
          <w:sz w:val="24"/>
          <w:szCs w:val="24"/>
          <w:rtl w:val="0"/>
        </w:rPr>
        <w:t>edchoz</w:t>
      </w:r>
      <w:r>
        <w:rPr>
          <w:b w:val="0"/>
          <w:bCs w:val="0"/>
          <w:sz w:val="24"/>
          <w:szCs w:val="24"/>
          <w:rtl w:val="0"/>
        </w:rPr>
        <w:t>í</w:t>
      </w:r>
      <w:r>
        <w:rPr>
          <w:b w:val="0"/>
          <w:bCs w:val="0"/>
          <w:sz w:val="24"/>
          <w:szCs w:val="24"/>
          <w:rtl w:val="0"/>
        </w:rPr>
        <w:t>ch let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Kr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tkodob</w:t>
      </w:r>
      <w:r>
        <w:rPr>
          <w:b w:val="0"/>
          <w:bCs w:val="0"/>
          <w:sz w:val="24"/>
          <w:szCs w:val="24"/>
          <w:rtl w:val="0"/>
        </w:rPr>
        <w:t>é ú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ry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Dlouhodob</w:t>
      </w:r>
      <w:r>
        <w:rPr>
          <w:b w:val="0"/>
          <w:bCs w:val="0"/>
          <w:sz w:val="24"/>
          <w:szCs w:val="24"/>
          <w:rtl w:val="0"/>
        </w:rPr>
        <w:t>é ú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ry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Ý</w:t>
      </w:r>
      <w:r>
        <w:rPr>
          <w:b w:val="0"/>
          <w:bCs w:val="0"/>
          <w:sz w:val="24"/>
          <w:szCs w:val="24"/>
          <w:rtl w:val="0"/>
        </w:rPr>
        <w:t>DAJE Z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FINANCOV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>Í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Spl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tka jistiny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kr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tkodob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 xml:space="preserve">ho </w:t>
      </w:r>
      <w:r>
        <w:rPr>
          <w:b w:val="0"/>
          <w:bCs w:val="0"/>
          <w:sz w:val="24"/>
          <w:szCs w:val="24"/>
          <w:rtl w:val="0"/>
        </w:rPr>
        <w:t>ú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>ru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Spl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 xml:space="preserve">tka jistiny 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</w:t>
      </w:r>
      <w:r>
        <w:rPr>
          <w:b w:val="0"/>
          <w:bCs w:val="0"/>
          <w:sz w:val="24"/>
          <w:szCs w:val="24"/>
          <w:rtl w:val="0"/>
        </w:rPr>
        <w:t> </w:t>
      </w:r>
      <w:r>
        <w:rPr>
          <w:b w:val="0"/>
          <w:bCs w:val="0"/>
          <w:sz w:val="24"/>
          <w:szCs w:val="24"/>
          <w:rtl w:val="0"/>
        </w:rPr>
        <w:t>dlouhodob</w:t>
      </w:r>
      <w:r>
        <w:rPr>
          <w:b w:val="0"/>
          <w:bCs w:val="0"/>
          <w:sz w:val="24"/>
          <w:szCs w:val="24"/>
          <w:rtl w:val="0"/>
        </w:rPr>
        <w:t>é</w:t>
      </w:r>
      <w:r>
        <w:rPr>
          <w:b w:val="0"/>
          <w:bCs w:val="0"/>
          <w:sz w:val="24"/>
          <w:szCs w:val="24"/>
          <w:rtl w:val="0"/>
        </w:rPr>
        <w:t xml:space="preserve">ho </w:t>
      </w:r>
      <w:r>
        <w:rPr>
          <w:b w:val="0"/>
          <w:bCs w:val="0"/>
          <w:sz w:val="24"/>
          <w:szCs w:val="24"/>
          <w:rtl w:val="0"/>
        </w:rPr>
        <w:t>ú</w:t>
      </w:r>
      <w:r>
        <w:rPr>
          <w:b w:val="0"/>
          <w:bCs w:val="0"/>
          <w:sz w:val="24"/>
          <w:szCs w:val="24"/>
          <w:rtl w:val="0"/>
        </w:rPr>
        <w:t>v</w:t>
      </w:r>
      <w:r>
        <w:rPr>
          <w:b w:val="0"/>
          <w:bCs w:val="0"/>
          <w:sz w:val="24"/>
          <w:szCs w:val="24"/>
          <w:rtl w:val="0"/>
        </w:rPr>
        <w:t>ě</w:t>
      </w:r>
      <w:r>
        <w:rPr>
          <w:b w:val="0"/>
          <w:bCs w:val="0"/>
          <w:sz w:val="24"/>
          <w:szCs w:val="24"/>
          <w:rtl w:val="0"/>
        </w:rPr>
        <w:t xml:space="preserve">ru 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</w:p>
    <w:p>
      <w:pPr>
        <w:pStyle w:val="Název"/>
        <w:jc w:val="left"/>
        <w:rPr>
          <w:b w:val="0"/>
          <w:bCs w:val="0"/>
          <w:sz w:val="24"/>
          <w:szCs w:val="24"/>
        </w:rPr>
      </w:pP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Zpracovala:</w:t>
        <w:tab/>
        <w:tab/>
        <w:tab/>
        <w:tab/>
        <w:t>Schv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leno na zased</w:t>
      </w:r>
      <w:r>
        <w:rPr>
          <w:b w:val="0"/>
          <w:bCs w:val="0"/>
          <w:sz w:val="24"/>
          <w:szCs w:val="24"/>
          <w:rtl w:val="0"/>
        </w:rPr>
        <w:t>á</w:t>
      </w:r>
      <w:r>
        <w:rPr>
          <w:b w:val="0"/>
          <w:bCs w:val="0"/>
          <w:sz w:val="24"/>
          <w:szCs w:val="24"/>
          <w:rtl w:val="0"/>
        </w:rPr>
        <w:t>n</w:t>
      </w:r>
      <w:r>
        <w:rPr>
          <w:b w:val="0"/>
          <w:bCs w:val="0"/>
          <w:sz w:val="24"/>
          <w:szCs w:val="24"/>
          <w:rtl w:val="0"/>
        </w:rPr>
        <w:t xml:space="preserve">í </w:t>
      </w:r>
      <w:r>
        <w:rPr>
          <w:b w:val="0"/>
          <w:bCs w:val="0"/>
          <w:sz w:val="24"/>
          <w:szCs w:val="24"/>
          <w:rtl w:val="0"/>
        </w:rPr>
        <w:t>SOMR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Gita Hermachov</w:t>
      </w:r>
      <w:r>
        <w:rPr>
          <w:b w:val="0"/>
          <w:bCs w:val="0"/>
          <w:sz w:val="24"/>
          <w:szCs w:val="24"/>
          <w:rtl w:val="0"/>
        </w:rPr>
        <w:t>á</w:t>
        <w:tab/>
        <w:tab/>
        <w:tab/>
        <w:t>č</w:t>
      </w:r>
      <w:r>
        <w:rPr>
          <w:b w:val="0"/>
          <w:bCs w:val="0"/>
          <w:sz w:val="24"/>
          <w:szCs w:val="24"/>
          <w:rtl w:val="0"/>
        </w:rPr>
        <w:t>. 7/2016, dne 6.12.2016</w:t>
      </w:r>
    </w:p>
    <w:p>
      <w:pPr>
        <w:pStyle w:val="Ná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5.12.2016</w:t>
      </w:r>
    </w:p>
    <w:p>
      <w:pPr>
        <w:pStyle w:val="Název"/>
        <w:jc w:val="left"/>
      </w:pPr>
      <w:r>
        <w:rPr>
          <w:b w:val="0"/>
          <w:bCs w:val="0"/>
        </w:rPr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urier New" w:cs="Arial Unicode MS" w:hAnsi="Courier Ne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urier New"/>
        <a:ea typeface="Courier New"/>
        <a:cs typeface="Courier New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