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5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5.3pt;margin-top:2.1pt;width:158.0pt;height:4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27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2.1pt;width:130.8pt;height:4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zpr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va o poskytov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 za rok 2011 podle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stupu k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 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m, a na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dy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364/1999 Sb.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18 odst. 1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 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jako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to povinn</w:t>
      </w:r>
      <w:r>
        <w:rPr>
          <w:rFonts w:ascii="Palatino Linotype" w:cs="Palatino Linotype" w:hAnsi="Palatino Linotype" w:eastAsia="Palatino Linotype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rtl w:val="0"/>
        </w:rPr>
        <w:t>subjekt podle uveden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 souhrnnou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vu o sv</w:t>
      </w:r>
      <w:r>
        <w:rPr>
          <w:rFonts w:ascii="Palatino Linotype" w:cs="Palatino Linotype" w:hAnsi="Palatino Linotype" w:eastAsia="Palatino Linotype"/>
          <w:rtl w:val="0"/>
        </w:rPr>
        <w:t>é č</w:t>
      </w:r>
      <w:r>
        <w:rPr>
          <w:rFonts w:ascii="Palatino Linotype" w:cs="Palatino Linotype" w:hAnsi="Palatino Linotype" w:eastAsia="Palatino Linotype"/>
          <w:rtl w:val="0"/>
        </w:rPr>
        <w:t>innosti v oblasti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za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zej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kalend</w:t>
      </w:r>
      <w:r>
        <w:rPr>
          <w:rFonts w:ascii="Palatino Linotype" w:cs="Palatino Linotype" w:hAnsi="Palatino Linotype" w:eastAsia="Palatino Linotype"/>
          <w:rtl w:val="0"/>
        </w:rPr>
        <w:t>ář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rok, kter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obsahovat: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informace a 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vydan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odm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dosti: v roce 2011 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mu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adu Hvozdnice nebyla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 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ru-RU"/>
        </w:rPr>
        <w:t>na 0 p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semn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podle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 uveden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podan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odvol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proti rozhodnut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: nebyla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na.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Opis podstatn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ka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ho rozsudku soudu: nebyl vyd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n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žá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rozsudek.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ch licenc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, 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etn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ů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vodn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nezbytnosti poskytnut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hradn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licence: nebyly poskytnuty.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Po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da-DK"/>
        </w:rPr>
        <w:t>et 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íž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nost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podle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16a: na postup zam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stnanc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adu Hvozdnice: nebyly pod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Dal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ší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informace vztahuj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se k uplat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tohoto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kona: ---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pt-PT"/>
        </w:rPr>
        <w:t>a mailov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komunikace se neeviduj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a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nevede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znam. Tyto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dosti 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 v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dy ten z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</w:t>
      </w:r>
      <w:r>
        <w:rPr>
          <w:rFonts w:ascii="Palatino Linotype" w:cs="Palatino Linotype" w:hAnsi="Palatino Linotype" w:eastAsia="Palatino Linotype"/>
          <w:rtl w:val="0"/>
        </w:rPr>
        <w:t>ů úř</w:t>
      </w:r>
      <w:r>
        <w:rPr>
          <w:rFonts w:ascii="Palatino Linotype" w:cs="Palatino Linotype" w:hAnsi="Palatino Linotype" w:eastAsia="Palatino Linotype"/>
          <w:rtl w:val="0"/>
        </w:rPr>
        <w:t>adu, kter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mu jsou informace zn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my.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Pokud se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adatel obr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til na 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  <w:lang w:val="it-IT"/>
        </w:rPr>
        <w:t>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nep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</w:rPr>
        <w:t>ad, je povinnost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pracovn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ka obce odk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zat jej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ad, jemu</w:t>
      </w:r>
      <w:r>
        <w:rPr>
          <w:rFonts w:ascii="Palatino Linotype" w:cs="Palatino Linotype" w:hAnsi="Palatino Linotype" w:eastAsia="Palatino Linotype"/>
          <w:rtl w:val="0"/>
        </w:rPr>
        <w:t>ž žá</w:t>
      </w:r>
      <w:r>
        <w:rPr>
          <w:rFonts w:ascii="Palatino Linotype" w:cs="Palatino Linotype" w:hAnsi="Palatino Linotype" w:eastAsia="Palatino Linotype"/>
          <w:rtl w:val="0"/>
        </w:rPr>
        <w:t>dost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slu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jc w:val="both"/>
        <w:rPr>
          <w:sz w:val="20"/>
          <w:szCs w:val="20"/>
          <w:u w:val="single"/>
        </w:rPr>
      </w:pPr>
      <w:r>
        <w:rPr>
          <w:b w:val="1"/>
          <w:bCs w:val="1"/>
          <w:sz w:val="44"/>
          <w:szCs w:val="44"/>
          <w:u w:val="singl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line">
              <wp:posOffset>39370</wp:posOffset>
            </wp:positionV>
            <wp:extent cx="828675" cy="827406"/>
            <wp:effectExtent l="0" t="0" r="0" b="0"/>
            <wp:wrapNone/>
            <wp:docPr id="1073741828" name="officeArt object" descr="Hvozdnice,znak,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vozdnice,znak,b" descr="Hvozdnice,znak,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7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OBECN</w:t>
      </w:r>
      <w:r>
        <w:rPr>
          <w:b w:val="1"/>
          <w:bCs w:val="1"/>
          <w:sz w:val="44"/>
          <w:szCs w:val="44"/>
          <w:u w:val="single"/>
          <w:rtl w:val="0"/>
        </w:rPr>
        <w:t>Í ÚŘ</w:t>
      </w:r>
      <w:r>
        <w:rPr>
          <w:b w:val="1"/>
          <w:bCs w:val="1"/>
          <w:sz w:val="44"/>
          <w:szCs w:val="44"/>
          <w:u w:val="single"/>
          <w:rtl w:val="0"/>
          <w:lang w:val="de-DE"/>
        </w:rPr>
        <w:t>AD HVOZDNICE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header"/>
        <w:tabs>
          <w:tab w:val="right" w:pos="8763"/>
          <w:tab w:val="clear" w:pos="9072"/>
        </w:tabs>
        <w:jc w:val="both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line">
                  <wp:posOffset>26670</wp:posOffset>
                </wp:positionV>
                <wp:extent cx="2007235" cy="563880"/>
                <wp:effectExtent l="0" t="0" r="0" b="0"/>
                <wp:wrapNone/>
                <wp:docPr id="1073741829" name="officeArt object" descr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tel./fax: 311 360 058,  724 180 398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e-mail:obec.hvozdnice@seznam.cz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www.hvozdnice.eu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5.3pt;margin-top:2.1pt;width:158.0pt;height:4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tel./fax: 311 360 058,  724 180 398                  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e-mail:obec.hvozdnice@seznam.cz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www.hvozdnice.eu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-69214</wp:posOffset>
                </wp:positionH>
                <wp:positionV relativeFrom="line">
                  <wp:posOffset>26670</wp:posOffset>
                </wp:positionV>
                <wp:extent cx="1661160" cy="563880"/>
                <wp:effectExtent l="0" t="0" r="0" b="0"/>
                <wp:wrapNone/>
                <wp:docPr id="1073741830" name="officeArt object" descr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252 05 Hvozdnice 160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I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 xml:space="preserve">O 00241253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2.1pt;width:130.8pt;height:4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252 05 Hvozdnice 160</w:t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O 00241253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header"/>
        <w:tabs>
          <w:tab w:val="right" w:pos="8763"/>
          <w:tab w:val="clear" w:pos="9072"/>
        </w:tabs>
        <w:jc w:val="both"/>
      </w:pPr>
    </w:p>
    <w:p>
      <w:pPr>
        <w:pStyle w:val="header"/>
        <w:tabs>
          <w:tab w:val="right" w:pos="8763"/>
          <w:tab w:val="clear" w:pos="9072"/>
        </w:tabs>
        <w:spacing w:before="120"/>
        <w:jc w:val="both"/>
        <w:rPr>
          <w:u w:val="singl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Informace ob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an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jsou 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  <w:lang w:val="pt-PT"/>
        </w:rPr>
        <w:t xml:space="preserve">ny formou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en-US"/>
        </w:rPr>
        <w:t>desky, webov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nek obce,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na informa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tabul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a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obce, ve Zpravodaji obce Hvozdnice, posledn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zmi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ovan</w:t>
      </w:r>
      <w:r>
        <w:rPr>
          <w:rFonts w:ascii="Palatino Linotype" w:cs="Palatino Linotype" w:hAnsi="Palatino Linotype" w:eastAsia="Palatino Linotype"/>
          <w:rtl w:val="0"/>
        </w:rPr>
        <w:t>ý č</w:t>
      </w:r>
      <w:r>
        <w:rPr>
          <w:rFonts w:ascii="Palatino Linotype" w:cs="Palatino Linotype" w:hAnsi="Palatino Linotype" w:eastAsia="Palatino Linotype"/>
          <w:rtl w:val="0"/>
        </w:rPr>
        <w:t>tvrtletn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k je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dispozici na v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ech obvykl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  <w:lang w:val="de-DE"/>
        </w:rPr>
        <w:t>ch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stech 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obci, vych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kladu 100 </w:t>
      </w:r>
      <w:r>
        <w:rPr>
          <w:rFonts w:ascii="Palatino Linotype" w:cs="Palatino Linotype" w:hAnsi="Palatino Linotype" w:eastAsia="Palatino Linotyp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rtl w:val="0"/>
        </w:rPr>
        <w:t>150 ks dle 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obdob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padn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poskytov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hromadn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lovac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edk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m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starostka v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m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komunikaci, za sou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innosti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adu, pop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. zas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tiskov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ro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zpr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 je zpracov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na dle podklad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Hvozdnice, zve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ej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 xml:space="preserve">uje se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obce a na internetov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ch str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ch www.hvozdnice.eu.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Ve Hvozdnici dne 27. 2. 2012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ind w:left="4956" w:firstLine="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al.0"/>
        <w:ind w:left="4248" w:firstLine="708"/>
      </w:pPr>
      <w:r>
        <w:rPr>
          <w:rFonts w:ascii="Palatino Linotype" w:cs="Palatino Linotype" w:hAnsi="Palatino Linotype" w:eastAsia="Palatino Linotype"/>
          <w:rtl w:val="0"/>
        </w:rPr>
        <w:t xml:space="preserve">               starostka obce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700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3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