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Palatino Linotype" w:cs="Palatino Linotype" w:hAnsi="Palatino Linotype" w:eastAsia="Palatino Linotype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de-DE"/>
        </w:rPr>
        <w:t>Informa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povinnost spr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vce osobn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daj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ů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áž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souvislosti s Na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Evropsk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parlamentu a Rady (EU) 2016/679, o ochran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fyzick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osob v souvislosti se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o voln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 pohybu 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chto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o zru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rnice 95/46/ES (Obecn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na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 ochran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),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le jen Na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it-IT"/>
        </w:rPr>
        <w:t>GDPR), si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 dovolujeme informovat o tom, jak obec Hvozdnice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1. Kdo spravuje va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daje?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e-DE"/>
        </w:rPr>
        <w:t>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vcem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ich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je: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 Hvozdnice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ad, Hvozdnice 160, 252 05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  <w:lang w:val="en-US"/>
        </w:rPr>
        <w:t>O 00241253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Starostka 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 Ing. Ladislav Neuman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E-mail: obec.hvozdnice@seznam.cz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it-IT"/>
        </w:rPr>
        <w:t>ID datov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  <w:lang w:val="de-DE"/>
        </w:rPr>
        <w:t>schr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nky: mnpatc5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2. Kdo je pov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encem pro ochranu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obce?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rtl w:val="0"/>
        </w:rPr>
        <w:t>Jako org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de-DE"/>
        </w:rPr>
        <w:t>n 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moci, mus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me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 pov</w:t>
      </w:r>
      <w:r>
        <w:rPr>
          <w:rFonts w:ascii="Palatino Linotype" w:cs="Palatino Linotype" w:hAnsi="Palatino Linotype" w:eastAsia="Palatino Linotype"/>
          <w:rtl w:val="0"/>
        </w:rPr>
        <w:t>ěř</w:t>
      </w:r>
      <w:r>
        <w:rPr>
          <w:rFonts w:ascii="Palatino Linotype" w:cs="Palatino Linotype" w:hAnsi="Palatino Linotype" w:eastAsia="Palatino Linotype"/>
          <w:rtl w:val="0"/>
        </w:rPr>
        <w:t>ence pro ochranu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kter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pom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h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  <w:lang w:val="de-DE"/>
        </w:rPr>
        <w:t>chr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nl-NL"/>
        </w:rPr>
        <w:t>nit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 xml:space="preserve">daje. 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Na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ší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m pov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ěř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encem pro ochranu osobn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daj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je: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  <w:lang w:val="en-US"/>
        </w:rPr>
        <w:t>Keystone Company a.s.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Praha 10, Vinohrady, Korunn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2569/108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I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O: 05983649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Email: hvozdnice.dpo@keystonecompany.cz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3. Kdy se 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ete obr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tit na pov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ence pro ochranu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Pokud se domn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te,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nl-NL"/>
        </w:rPr>
        <w:t>me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 v rozporu s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it-IT"/>
        </w:rPr>
        <w:t>mi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edpisy,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podat st</w:t>
      </w:r>
      <w:r>
        <w:rPr>
          <w:rFonts w:ascii="Palatino Linotype" w:cs="Palatino Linotype" w:hAnsi="Palatino Linotype" w:eastAsia="Palatino Linotype"/>
          <w:rtl w:val="0"/>
        </w:rPr>
        <w:t>íž</w:t>
      </w:r>
      <w:r>
        <w:rPr>
          <w:rFonts w:ascii="Palatino Linotype" w:cs="Palatino Linotype" w:hAnsi="Palatino Linotype" w:eastAsia="Palatino Linotype"/>
          <w:rtl w:val="0"/>
        </w:rPr>
        <w:t>nost u na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eho pov</w:t>
      </w:r>
      <w:r>
        <w:rPr>
          <w:rFonts w:ascii="Palatino Linotype" w:cs="Palatino Linotype" w:hAnsi="Palatino Linotype" w:eastAsia="Palatino Linotype"/>
          <w:rtl w:val="0"/>
        </w:rPr>
        <w:t>ěř</w:t>
      </w:r>
      <w:r>
        <w:rPr>
          <w:rFonts w:ascii="Palatino Linotype" w:cs="Palatino Linotype" w:hAnsi="Palatino Linotype" w:eastAsia="Palatino Linotype"/>
          <w:rtl w:val="0"/>
        </w:rPr>
        <w:t>ence pro ochranu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 xml:space="preserve">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4. Z jak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ho 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vodu zpracov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 va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daje?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nl-NL"/>
        </w:rPr>
        <w:t>me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 xml:space="preserve">daje zpravidla proto,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to ukl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 nebo jin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 (zejm.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128/2000 Sb., o obc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  <w:lang w:val="nl-NL"/>
        </w:rPr>
        <w:t>,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133/2000 Sb., o evidenci obyvatel a rodn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>slech a o zm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). V 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padech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nl-NL"/>
        </w:rPr>
        <w:t>me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mci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konu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samospr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vy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 pro pln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smluvn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vztah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 xml:space="preserve">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5.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nl-NL"/>
        </w:rPr>
        <w:t>me va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daje jin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 subjekt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Ano,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to ukl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 nebo podm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nky dota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(nap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Krajsk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  <w:lang w:val="nl-NL"/>
        </w:rPr>
        <w:t>ad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vy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dotac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). Soukrom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subjekt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 jen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je to nutn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pro spln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na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povinnosti (nap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  <w:lang w:val="pt-PT"/>
        </w:rPr>
        <w:t>. extern</w:t>
      </w:r>
      <w:r>
        <w:rPr>
          <w:rFonts w:ascii="Palatino Linotype" w:cs="Palatino Linotype" w:hAnsi="Palatino Linotype" w:eastAsia="Palatino Linotype"/>
          <w:rtl w:val="0"/>
        </w:rPr>
        <w:t>í úč</w:t>
      </w:r>
      <w:r>
        <w:rPr>
          <w:rFonts w:ascii="Palatino Linotype" w:cs="Palatino Linotype" w:hAnsi="Palatino Linotype" w:eastAsia="Palatino Linotype"/>
          <w:rtl w:val="0"/>
        </w:rPr>
        <w:t>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).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6.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me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daje do 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zem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 do 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zem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(zem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mimo Evropskou unii) nep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it-IT"/>
        </w:rPr>
        <w:t xml:space="preserve">me.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7. Po jakou dobu budou va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daje ulo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eny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ich evidenc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 budou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  <w:lang w:val="en-US"/>
        </w:rPr>
        <w:t>ich evidenc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ulo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eny po dobu stanovenou vnit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it-IT"/>
        </w:rPr>
        <w:t>mi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edpisy obce,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p. po nezbytn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nutnou dobu dle 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elu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8. Jak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i 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jako spr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vci 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Kdykoliv od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po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 xml:space="preserve">adovat, abychom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>m umo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nili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 k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im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opravili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nejsou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esn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</w:rPr>
      </w:pPr>
      <w:r>
        <w:rPr>
          <w:rFonts w:ascii="Palatino Linotype" w:cs="Palatino Linotype" w:hAnsi="Palatino Linotype" w:eastAsia="Palatino Linotype"/>
          <w:rtl w:val="0"/>
        </w:rPr>
        <w:t>vymazali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 (v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jsou spln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ny podm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nky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nku 17 Na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GDPR),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omezili jejich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ind w:left="314" w:firstLine="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ind w:left="142" w:hanging="142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9.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em spo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 na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 k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fr-FR"/>
        </w:rPr>
        <w:t>s po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dat, abychom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lili, zda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me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fr-FR"/>
        </w:rPr>
        <w:t>s po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dat o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 ke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a o informace o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chto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fr-FR"/>
        </w:rPr>
        <w:t>s po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dat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kopie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ind w:left="720" w:firstLine="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10. 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ete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dat o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 k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 jin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osoby?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po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dat pouze o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 ke sv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m. Pokud chcete po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dat o osobn</w:t>
      </w:r>
      <w:r>
        <w:rPr>
          <w:rFonts w:ascii="Palatino Linotype" w:cs="Palatino Linotype" w:hAnsi="Palatino Linotype" w:eastAsia="Palatino Linotype"/>
          <w:rtl w:val="0"/>
        </w:rPr>
        <w:t>í ú</w:t>
      </w:r>
      <w:r>
        <w:rPr>
          <w:rFonts w:ascii="Palatino Linotype" w:cs="Palatino Linotype" w:hAnsi="Palatino Linotype" w:eastAsia="Palatino Linotype"/>
          <w:rtl w:val="0"/>
        </w:rPr>
        <w:t>daje jin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osoby, mus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te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 od 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plnou moc.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11. Jak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 zp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sobem 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ete takovou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podat?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it-IT"/>
        </w:rPr>
        <w:t xml:space="preserve">Tuto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podat jak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mkoliv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(v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etn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e-mailu). Pov</w:t>
      </w:r>
      <w:r>
        <w:rPr>
          <w:rFonts w:ascii="Palatino Linotype" w:cs="Palatino Linotype" w:hAnsi="Palatino Linotype" w:eastAsia="Palatino Linotype"/>
          <w:rtl w:val="0"/>
        </w:rPr>
        <w:t>ěř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ak povinnost zjistit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i toto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nost, proto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 vyzvat k tomu, abyste svou toto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nost dolo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  <w:lang w:val="it-IT"/>
        </w:rPr>
        <w:t xml:space="preserve">ili.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12. Do kdy mi poskytnete odpov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ěď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O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ijat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opat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 budeme informovat zpravidla do jednoho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ce. V 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slo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it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padech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ak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  <w:lang w:val="pt-PT"/>
        </w:rPr>
        <w:t>eme 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tu prodlou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 xml:space="preserve">it.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13. Kolik takov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stoj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Tato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a jej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vy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je bezplatn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. Nicm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v od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vodn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padech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eme po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adovat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hradu 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(nap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cenu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enositeln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disku, na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je poskytnut seznam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  <w:lang w:val="it-IT"/>
        </w:rPr>
        <w:t>o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s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me).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14. Dal jsem souhlas se zpracov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 cht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 bych ho odvolat.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Pokud ud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lujete souhlas se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kter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sv-SE"/>
        </w:rPr>
        <w:t>ch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ich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pak m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te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vo kdykoli souhlas odvolat. T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ak nen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it-IT"/>
        </w:rPr>
        <w:t>dot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konnost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zalo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na souhlasu ud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 jeho odvol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m. To znamen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do odvol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souhlasu je leg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15. Co 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 konat, pokud se domn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te,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nezpracov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nl-NL"/>
        </w:rPr>
        <w:t>me va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osobn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daje spr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 takov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se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tit na na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eho pov</w:t>
      </w:r>
      <w:r>
        <w:rPr>
          <w:rFonts w:ascii="Palatino Linotype" w:cs="Palatino Linotype" w:hAnsi="Palatino Linotype" w:eastAsia="Palatino Linotype"/>
          <w:rtl w:val="0"/>
        </w:rPr>
        <w:t>ěř</w:t>
      </w:r>
      <w:r>
        <w:rPr>
          <w:rFonts w:ascii="Palatino Linotype" w:cs="Palatino Linotype" w:hAnsi="Palatino Linotype" w:eastAsia="Palatino Linotype"/>
          <w:rtl w:val="0"/>
        </w:rPr>
        <w:t>ence pro ochranu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nebo m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te 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vo podat st</w:t>
      </w:r>
      <w:r>
        <w:rPr>
          <w:rFonts w:ascii="Palatino Linotype" w:cs="Palatino Linotype" w:hAnsi="Palatino Linotype" w:eastAsia="Palatino Linotype"/>
          <w:rtl w:val="0"/>
        </w:rPr>
        <w:t>íž</w:t>
      </w:r>
      <w:r>
        <w:rPr>
          <w:rFonts w:ascii="Palatino Linotype" w:cs="Palatino Linotype" w:hAnsi="Palatino Linotype" w:eastAsia="Palatino Linotype"/>
          <w:rtl w:val="0"/>
        </w:rPr>
        <w:t>nost u dozorov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org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nu (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 pro ochranu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 xml:space="preserve">). </w:t>
      </w:r>
    </w:p>
    <w:p>
      <w:pPr>
        <w:pStyle w:val="Normal.0"/>
      </w:pPr>
      <w:r>
        <w:rPr>
          <w:rFonts w:ascii="Palatino Linotype" w:cs="Palatino Linotype" w:hAnsi="Palatino Linotype" w:eastAsia="Palatino Linotype"/>
          <w:rtl w:val="0"/>
        </w:rPr>
        <w:tab/>
        <w:tab/>
        <w:tab/>
        <w:tab/>
        <w:tab/>
        <w:tab/>
        <w:tab/>
        <w:t>-2-</w:t>
      </w:r>
    </w:p>
    <w:sectPr>
      <w:headerReference w:type="default" r:id="rId4"/>
      <w:footerReference w:type="default" r:id="rId5"/>
      <w:pgSz w:w="11900" w:h="16840" w:orient="portrait"/>
      <w:pgMar w:top="709" w:right="1133" w:bottom="567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2"/>
      <w:position w:val="0"/>
      <w:sz w:val="24"/>
      <w:szCs w:val="24"/>
      <w:u w:val="none" w:color="00000a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2"/>
      <w:position w:val="0"/>
      <w:sz w:val="24"/>
      <w:szCs w:val="24"/>
      <w:u w:val="none" w:color="00000a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